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49" w:rsidRDefault="006F4449" w:rsidP="006F4449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4469F4" w:rsidRPr="006F4449" w:rsidRDefault="006F4449" w:rsidP="006F4449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6F4449">
        <w:rPr>
          <w:rFonts w:asciiTheme="minorEastAsia" w:hAnsiTheme="minorEastAsia" w:hint="eastAsia"/>
          <w:b/>
          <w:sz w:val="24"/>
          <w:szCs w:val="24"/>
        </w:rPr>
        <w:t>《</w:t>
      </w:r>
      <w:r w:rsidR="00CF4A6B" w:rsidRPr="006F4449">
        <w:rPr>
          <w:rFonts w:asciiTheme="minorEastAsia" w:hAnsiTheme="minorEastAsia"/>
          <w:b/>
          <w:sz w:val="24"/>
          <w:szCs w:val="24"/>
        </w:rPr>
        <w:t>中国经济与金融发展新格局</w:t>
      </w:r>
      <w:r w:rsidRPr="006F4449">
        <w:rPr>
          <w:rFonts w:asciiTheme="minorEastAsia" w:hAnsiTheme="minorEastAsia" w:hint="eastAsia"/>
          <w:b/>
          <w:sz w:val="24"/>
          <w:szCs w:val="24"/>
        </w:rPr>
        <w:t>》</w:t>
      </w:r>
    </w:p>
    <w:p w:rsidR="004469F4" w:rsidRPr="006F4449" w:rsidRDefault="006F4449" w:rsidP="006F444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F4449">
        <w:rPr>
          <w:rFonts w:asciiTheme="minorEastAsia" w:hAnsiTheme="minorEastAsia" w:hint="eastAsia"/>
          <w:b/>
          <w:sz w:val="24"/>
          <w:szCs w:val="24"/>
        </w:rPr>
        <w:t>一、</w:t>
      </w:r>
      <w:r w:rsidR="002A64EC" w:rsidRPr="006F4449">
        <w:rPr>
          <w:rFonts w:asciiTheme="minorEastAsia" w:hAnsiTheme="minorEastAsia" w:hint="eastAsia"/>
          <w:b/>
          <w:sz w:val="24"/>
          <w:szCs w:val="24"/>
        </w:rPr>
        <w:t>怎么样－中国经济现状如何？</w:t>
      </w:r>
    </w:p>
    <w:p w:rsidR="00CF4A6B" w:rsidRPr="006F4449" w:rsidRDefault="006F4449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CF4A6B" w:rsidRPr="006F4449">
        <w:rPr>
          <w:rFonts w:asciiTheme="minorEastAsia" w:hAnsiTheme="minorEastAsia" w:hint="eastAsia"/>
          <w:sz w:val="24"/>
          <w:szCs w:val="24"/>
        </w:rPr>
        <w:t>经济增长放缓</w:t>
      </w:r>
    </w:p>
    <w:p w:rsidR="00CF4A6B" w:rsidRDefault="00CF4A6B" w:rsidP="006F444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4449">
        <w:rPr>
          <w:rFonts w:asciiTheme="minorEastAsia" w:hAnsiTheme="minorEastAsia" w:hint="eastAsia"/>
          <w:sz w:val="24"/>
          <w:szCs w:val="24"/>
        </w:rPr>
        <w:t>2、经济平稳增长</w:t>
      </w:r>
    </w:p>
    <w:p w:rsidR="006F4449" w:rsidRPr="006F4449" w:rsidRDefault="006F4449" w:rsidP="006F444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469F4" w:rsidRPr="006F4449" w:rsidRDefault="006F4449" w:rsidP="006F444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F4449">
        <w:rPr>
          <w:rFonts w:asciiTheme="minorEastAsia" w:hAnsiTheme="minorEastAsia" w:hint="eastAsia"/>
          <w:b/>
          <w:sz w:val="24"/>
          <w:szCs w:val="24"/>
        </w:rPr>
        <w:t>二、</w:t>
      </w:r>
      <w:r w:rsidR="002A64EC" w:rsidRPr="006F4449">
        <w:rPr>
          <w:rFonts w:asciiTheme="minorEastAsia" w:hAnsiTheme="minorEastAsia" w:hint="eastAsia"/>
          <w:b/>
          <w:sz w:val="24"/>
          <w:szCs w:val="24"/>
        </w:rPr>
        <w:t>怎么看－如何理解经济新常态？</w:t>
      </w:r>
    </w:p>
    <w:p w:rsidR="00CF4A6B" w:rsidRPr="006F4449" w:rsidRDefault="006F4449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CF4A6B" w:rsidRPr="006F4449">
        <w:rPr>
          <w:rFonts w:asciiTheme="minorEastAsia" w:hAnsiTheme="minorEastAsia" w:hint="eastAsia"/>
          <w:sz w:val="24"/>
          <w:szCs w:val="24"/>
        </w:rPr>
        <w:t>两方面数据显示结构问题和变化</w:t>
      </w:r>
      <w:bookmarkStart w:id="0" w:name="_GoBack"/>
      <w:bookmarkEnd w:id="0"/>
    </w:p>
    <w:p w:rsidR="00CF4A6B" w:rsidRPr="006F4449" w:rsidRDefault="006F4449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CF4A6B" w:rsidRPr="006F4449">
        <w:rPr>
          <w:rFonts w:asciiTheme="minorEastAsia" w:hAnsiTheme="minorEastAsia" w:hint="eastAsia"/>
          <w:sz w:val="24"/>
          <w:szCs w:val="24"/>
        </w:rPr>
        <w:t>中国经济转型的困难是已知信息</w:t>
      </w:r>
    </w:p>
    <w:p w:rsidR="00CF4A6B" w:rsidRPr="006F4449" w:rsidRDefault="006F4449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CF4A6B" w:rsidRPr="006F4449">
        <w:rPr>
          <w:rFonts w:asciiTheme="minorEastAsia" w:hAnsiTheme="minorEastAsia" w:hint="eastAsia"/>
          <w:sz w:val="24"/>
          <w:szCs w:val="24"/>
        </w:rPr>
        <w:t>三期叠加</w:t>
      </w:r>
    </w:p>
    <w:p w:rsidR="00CF4A6B" w:rsidRDefault="006F4449" w:rsidP="006F444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CF4A6B" w:rsidRPr="006F4449">
        <w:rPr>
          <w:rFonts w:asciiTheme="minorEastAsia" w:hAnsiTheme="minorEastAsia" w:hint="eastAsia"/>
          <w:sz w:val="24"/>
          <w:szCs w:val="24"/>
        </w:rPr>
        <w:t>中国经济“好”或“不好”</w:t>
      </w:r>
    </w:p>
    <w:p w:rsidR="006F4449" w:rsidRPr="006F4449" w:rsidRDefault="006F4449" w:rsidP="006F444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469F4" w:rsidRPr="006F4449" w:rsidRDefault="00CF4A6B" w:rsidP="006F444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F4449">
        <w:rPr>
          <w:rFonts w:asciiTheme="minorEastAsia" w:hAnsiTheme="minorEastAsia" w:hint="eastAsia"/>
          <w:b/>
          <w:sz w:val="24"/>
          <w:szCs w:val="24"/>
        </w:rPr>
        <w:t>三、</w:t>
      </w:r>
      <w:r w:rsidR="002A64EC" w:rsidRPr="006F4449">
        <w:rPr>
          <w:rFonts w:asciiTheme="minorEastAsia" w:hAnsiTheme="minorEastAsia" w:hint="eastAsia"/>
          <w:b/>
          <w:sz w:val="24"/>
          <w:szCs w:val="24"/>
        </w:rPr>
        <w:t>怎么办</w:t>
      </w:r>
      <w:r w:rsidR="002A64EC" w:rsidRPr="006F4449">
        <w:rPr>
          <w:rFonts w:asciiTheme="minorEastAsia" w:hAnsiTheme="minorEastAsia"/>
          <w:b/>
          <w:sz w:val="24"/>
          <w:szCs w:val="24"/>
        </w:rPr>
        <w:t>—“供给侧结构调整”能带来什么？</w:t>
      </w:r>
    </w:p>
    <w:p w:rsidR="00CF4A6B" w:rsidRPr="006F4449" w:rsidRDefault="00CF4A6B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4449">
        <w:rPr>
          <w:rFonts w:asciiTheme="minorEastAsia" w:hAnsiTheme="minorEastAsia" w:hint="eastAsia"/>
          <w:sz w:val="24"/>
          <w:szCs w:val="24"/>
        </w:rPr>
        <w:t>1、结构性矛盾结构调整来解决</w:t>
      </w:r>
    </w:p>
    <w:p w:rsidR="00CF4A6B" w:rsidRPr="006F4449" w:rsidRDefault="00CF4A6B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4449">
        <w:rPr>
          <w:rFonts w:asciiTheme="minorEastAsia" w:hAnsiTheme="minorEastAsia" w:hint="eastAsia"/>
          <w:sz w:val="24"/>
          <w:szCs w:val="24"/>
        </w:rPr>
        <w:t>2、不要过度解读“供给侧结构调整”</w:t>
      </w:r>
    </w:p>
    <w:p w:rsidR="00CF4A6B" w:rsidRPr="006F4449" w:rsidRDefault="00CF4A6B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4449">
        <w:rPr>
          <w:rFonts w:asciiTheme="minorEastAsia" w:hAnsiTheme="minorEastAsia" w:hint="eastAsia"/>
          <w:sz w:val="24"/>
          <w:szCs w:val="24"/>
        </w:rPr>
        <w:t>3、全面解读“供给侧结构调整”</w:t>
      </w:r>
    </w:p>
    <w:p w:rsidR="00CF4A6B" w:rsidRPr="006F4449" w:rsidRDefault="00CF4A6B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4449">
        <w:rPr>
          <w:rFonts w:asciiTheme="minorEastAsia" w:hAnsiTheme="minorEastAsia" w:hint="eastAsia"/>
          <w:sz w:val="24"/>
          <w:szCs w:val="24"/>
        </w:rPr>
        <w:t>4、精准解读“供给侧结构调整”</w:t>
      </w:r>
    </w:p>
    <w:p w:rsidR="00CF4A6B" w:rsidRPr="006F4449" w:rsidRDefault="00CF4A6B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4449">
        <w:rPr>
          <w:rFonts w:asciiTheme="minorEastAsia" w:hAnsiTheme="minorEastAsia" w:hint="eastAsia"/>
          <w:sz w:val="24"/>
          <w:szCs w:val="24"/>
        </w:rPr>
        <w:t>5、创新驱动的新供给</w:t>
      </w:r>
    </w:p>
    <w:p w:rsidR="00CF4A6B" w:rsidRPr="006F4449" w:rsidRDefault="00CF4A6B" w:rsidP="006F44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4449">
        <w:rPr>
          <w:rFonts w:asciiTheme="minorEastAsia" w:hAnsiTheme="minorEastAsia" w:hint="eastAsia"/>
          <w:sz w:val="24"/>
          <w:szCs w:val="24"/>
        </w:rPr>
        <w:t>6、供给侧调整中宏观调控的基本原则</w:t>
      </w:r>
    </w:p>
    <w:p w:rsidR="00CF4A6B" w:rsidRPr="006F4449" w:rsidRDefault="00CF4A6B" w:rsidP="006F444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F4449">
        <w:rPr>
          <w:rFonts w:asciiTheme="minorEastAsia" w:hAnsiTheme="minorEastAsia" w:hint="eastAsia"/>
          <w:sz w:val="24"/>
          <w:szCs w:val="24"/>
        </w:rPr>
        <w:t>7、金融市场改革的“供给侧结构调整”</w:t>
      </w:r>
    </w:p>
    <w:p w:rsidR="006F4449" w:rsidRPr="006F4449" w:rsidRDefault="006F4449" w:rsidP="006F4449">
      <w:pPr>
        <w:spacing w:line="360" w:lineRule="auto"/>
        <w:ind w:firstLineChars="247" w:firstLine="595"/>
        <w:jc w:val="left"/>
        <w:rPr>
          <w:rFonts w:asciiTheme="minorEastAsia" w:hAnsiTheme="minorEastAsia" w:hint="eastAsia"/>
          <w:b/>
          <w:bCs/>
          <w:sz w:val="24"/>
          <w:szCs w:val="24"/>
        </w:rPr>
      </w:pPr>
    </w:p>
    <w:p w:rsidR="006F4449" w:rsidRDefault="006F4449" w:rsidP="006F4449">
      <w:pPr>
        <w:ind w:firstLineChars="247" w:firstLine="744"/>
        <w:jc w:val="left"/>
        <w:rPr>
          <w:rFonts w:hint="eastAsia"/>
          <w:b/>
          <w:bCs/>
          <w:sz w:val="30"/>
          <w:szCs w:val="30"/>
        </w:rPr>
      </w:pPr>
    </w:p>
    <w:p w:rsidR="006F4449" w:rsidRDefault="006F4449" w:rsidP="006F4449">
      <w:pPr>
        <w:ind w:firstLineChars="247" w:firstLine="744"/>
        <w:jc w:val="left"/>
        <w:rPr>
          <w:rFonts w:hint="eastAsia"/>
          <w:b/>
          <w:bCs/>
          <w:sz w:val="30"/>
          <w:szCs w:val="30"/>
        </w:rPr>
      </w:pPr>
    </w:p>
    <w:p w:rsidR="006F4449" w:rsidRPr="00C42CC8" w:rsidRDefault="006F4449" w:rsidP="006F4449">
      <w:pPr>
        <w:pStyle w:val="a6"/>
        <w:spacing w:before="0" w:beforeAutospacing="0" w:after="0" w:afterAutospacing="0"/>
        <w:jc w:val="center"/>
        <w:textAlignment w:val="baseline"/>
      </w:pPr>
      <w:r w:rsidRPr="00C42CC8">
        <w:rPr>
          <w:rFonts w:ascii="仿宋" w:eastAsia="仿宋" w:hAnsi="仿宋" w:cs="Arial" w:hint="eastAsia"/>
          <w:b/>
          <w:bCs/>
          <w:color w:val="002060"/>
        </w:rPr>
        <w:t>此文件为简略版，如需阅读全部内容，请联系睿信方略学术研究中心</w:t>
      </w:r>
    </w:p>
    <w:p w:rsidR="006F4449" w:rsidRPr="00C42CC8" w:rsidRDefault="006F4449" w:rsidP="006F4449">
      <w:pPr>
        <w:pStyle w:val="a6"/>
        <w:spacing w:before="0" w:beforeAutospacing="0" w:after="0" w:afterAutospacing="0"/>
        <w:jc w:val="center"/>
        <w:textAlignment w:val="baseline"/>
      </w:pPr>
      <w:r w:rsidRPr="00C42CC8">
        <w:rPr>
          <w:rFonts w:ascii="仿宋" w:eastAsia="仿宋" w:hAnsi="仿宋" w:cs="Arial" w:hint="eastAsia"/>
          <w:b/>
          <w:bCs/>
          <w:color w:val="002060"/>
        </w:rPr>
        <w:t xml:space="preserve">咨询电话：010-59706315  010-59706310  </w:t>
      </w:r>
    </w:p>
    <w:p w:rsidR="006F4449" w:rsidRPr="00CF4A6B" w:rsidRDefault="006F4449" w:rsidP="006F4449">
      <w:pPr>
        <w:ind w:firstLineChars="247" w:firstLine="741"/>
        <w:jc w:val="left"/>
        <w:rPr>
          <w:sz w:val="30"/>
          <w:szCs w:val="30"/>
        </w:rPr>
      </w:pPr>
    </w:p>
    <w:sectPr w:rsidR="006F4449" w:rsidRPr="00CF4A6B" w:rsidSect="003C7B2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F0" w:rsidRDefault="004F43F0" w:rsidP="00CF4A6B">
      <w:r>
        <w:separator/>
      </w:r>
    </w:p>
  </w:endnote>
  <w:endnote w:type="continuationSeparator" w:id="1">
    <w:p w:rsidR="004F43F0" w:rsidRDefault="004F43F0" w:rsidP="00CF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49" w:rsidRPr="00D91FDD" w:rsidRDefault="006F4449" w:rsidP="006F4449">
    <w:pPr>
      <w:pStyle w:val="a4"/>
      <w:jc w:val="right"/>
      <w:rPr>
        <w:b/>
        <w:color w:val="7F7F7F"/>
        <w:sz w:val="24"/>
        <w:szCs w:val="24"/>
      </w:rPr>
    </w:pPr>
    <w:r w:rsidRPr="00D91FDD">
      <w:rPr>
        <w:rFonts w:hint="eastAsia"/>
        <w:b/>
        <w:color w:val="7F7F7F"/>
        <w:sz w:val="24"/>
        <w:szCs w:val="24"/>
      </w:rPr>
      <w:t>定制化课程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政策解读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干部培训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课题调研</w:t>
    </w:r>
  </w:p>
  <w:p w:rsidR="006F4449" w:rsidRDefault="006F44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F0" w:rsidRDefault="004F43F0" w:rsidP="00CF4A6B">
      <w:r>
        <w:separator/>
      </w:r>
    </w:p>
  </w:footnote>
  <w:footnote w:type="continuationSeparator" w:id="1">
    <w:p w:rsidR="004F43F0" w:rsidRDefault="004F43F0" w:rsidP="00CF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49" w:rsidRDefault="006F4449" w:rsidP="006F4449">
    <w:pPr>
      <w:pStyle w:val="a3"/>
      <w:jc w:val="left"/>
    </w:pPr>
    <w:r>
      <w:rPr>
        <w:noProof/>
        <w:color w:val="FF0000"/>
      </w:rPr>
      <w:drawing>
        <wp:inline distT="0" distB="0" distL="0" distR="0">
          <wp:extent cx="733425" cy="590550"/>
          <wp:effectExtent l="0" t="0" r="0" b="0"/>
          <wp:docPr id="1" name="图片 1" descr="指南针概念 - 副本 - 副本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指南针概念 - 副本 - 副本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color w:val="FF0000"/>
      </w:rPr>
      <w:t xml:space="preserve"> </w:t>
    </w:r>
    <w:r w:rsidRPr="00094EF0">
      <w:rPr>
        <w:rFonts w:hint="eastAsia"/>
        <w:b/>
        <w:color w:val="0070C0"/>
        <w:sz w:val="32"/>
        <w:szCs w:val="32"/>
      </w:rPr>
      <w:t>睿信方略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2B9E"/>
    <w:multiLevelType w:val="hybridMultilevel"/>
    <w:tmpl w:val="A26A2D14"/>
    <w:lvl w:ilvl="0" w:tplc="9D44C29E">
      <w:start w:val="1"/>
      <w:numFmt w:val="decimal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8B43CD6"/>
    <w:multiLevelType w:val="hybridMultilevel"/>
    <w:tmpl w:val="B90A47F2"/>
    <w:lvl w:ilvl="0" w:tplc="67B4C6A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2F64A82"/>
    <w:multiLevelType w:val="hybridMultilevel"/>
    <w:tmpl w:val="28AE1B94"/>
    <w:lvl w:ilvl="0" w:tplc="83D0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07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4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07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64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E0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87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6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365E9B"/>
    <w:multiLevelType w:val="hybridMultilevel"/>
    <w:tmpl w:val="E23CA0A8"/>
    <w:lvl w:ilvl="0" w:tplc="6AEEA19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A6B"/>
    <w:rsid w:val="002A64EC"/>
    <w:rsid w:val="003C7B28"/>
    <w:rsid w:val="004469F4"/>
    <w:rsid w:val="004F43F0"/>
    <w:rsid w:val="006F4449"/>
    <w:rsid w:val="009964EB"/>
    <w:rsid w:val="00C42CC8"/>
    <w:rsid w:val="00C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A6B"/>
    <w:rPr>
      <w:sz w:val="18"/>
      <w:szCs w:val="18"/>
    </w:rPr>
  </w:style>
  <w:style w:type="paragraph" w:styleId="a5">
    <w:name w:val="List Paragraph"/>
    <w:basedOn w:val="a"/>
    <w:uiPriority w:val="34"/>
    <w:qFormat/>
    <w:rsid w:val="00CF4A6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C42C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F44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44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7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2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wygdom</dc:creator>
  <cp:keywords/>
  <dc:description/>
  <cp:lastModifiedBy>PC</cp:lastModifiedBy>
  <cp:revision>5</cp:revision>
  <dcterms:created xsi:type="dcterms:W3CDTF">2017-03-07T08:37:00Z</dcterms:created>
  <dcterms:modified xsi:type="dcterms:W3CDTF">2017-03-16T07:50:00Z</dcterms:modified>
</cp:coreProperties>
</file>